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3D23F">
      <w:pPr>
        <w:jc w:val="center"/>
        <w:rPr>
          <w:rFonts w:hint="eastAsia"/>
          <w:b/>
          <w:bCs/>
          <w:sz w:val="30"/>
          <w:szCs w:val="30"/>
        </w:rPr>
      </w:pPr>
      <w:r>
        <w:rPr>
          <w:rFonts w:hint="eastAsia"/>
          <w:b/>
          <w:bCs/>
          <w:sz w:val="30"/>
          <w:szCs w:val="30"/>
        </w:rPr>
        <w:t>书院小学 2025 学年第一学期</w:t>
      </w:r>
      <w:r>
        <w:rPr>
          <w:rFonts w:hint="eastAsia"/>
          <w:b/>
          <w:bCs/>
          <w:sz w:val="30"/>
          <w:szCs w:val="30"/>
          <w:lang w:val="en-US" w:eastAsia="zh-CN"/>
        </w:rPr>
        <w:t>工作</w:t>
      </w:r>
      <w:r>
        <w:rPr>
          <w:rFonts w:hint="eastAsia"/>
          <w:b/>
          <w:bCs/>
          <w:sz w:val="30"/>
          <w:szCs w:val="30"/>
        </w:rPr>
        <w:t>计划</w:t>
      </w:r>
    </w:p>
    <w:p w14:paraId="52549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在新的学期，书院小学将在习近平新时代中国特色社会主义思想的指引下，以党的二十大精神为行动指南，全面落实相关教育文件要求，积极践行“以人为本、五育并举”的教育理念，深度挖掘 “绿色教育、阳光少年、幸福人生” 的办学特色，努力提升教育教学质量，促进教师专业发展和学生全面成长，为学校的长远发展和学生的未来奠定坚实基础。</w:t>
      </w:r>
    </w:p>
    <w:p w14:paraId="79C3FC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一、指导思想</w:t>
      </w:r>
    </w:p>
    <w:p w14:paraId="02F77E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以习近平新时代中国特色社会主义思想为指导，深入学习贯彻党的二十大精神，全面落实《浦东教育现代化 2035》《关于全面深化新时代教师队伍建设改革的实施办法》等文件要求。坚持 “以人为本、五育并举” 的教育理念，围绕 “绿色教育、阳光少年、幸福人生” 的办学特色，以提升教育教学质量为核心，以促进教师专业发展和学生全面成长为目标，深化教育教学改革，强化学校管理，优化育人环境，努力把学校建设成为师资优良、管理规范、质量过硬、特色鲜明的优质小学，为培养德智体美劳全面发展的社会主义建设者和接班人奠定坚实基础。</w:t>
      </w:r>
    </w:p>
    <w:p w14:paraId="531ADBF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二、具体工作安排</w:t>
      </w:r>
    </w:p>
    <w:p w14:paraId="0B3E58E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（一）教育教学工作</w:t>
      </w:r>
    </w:p>
    <w:p w14:paraId="5A2D8C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 课程管理与实施</w:t>
      </w:r>
    </w:p>
    <w:p w14:paraId="259690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规范课程设置：严格依照国家课程方案与新课程标准，开齐开足国家、地方、校本三类课程。保障每周 5 节体育课、2 节体育活动课，确保学生每日体育锻炼时间不少于 1 小时。科学编排课程表，合理分配各学科教学时长，杜绝学科挤占现象，维护课程体系的完整性与均衡性。</w:t>
      </w:r>
    </w:p>
    <w:p w14:paraId="326916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丰富课程内容：持续开展 “快乐半日活动”“社团活动” 等拓展型课程，结合学生兴趣与学校资源，开设足球、羽毛球、篮球、艺术、科技、劳动等多样化社团，满足学生个性化发展需求。深化校本课程建设，完善 “农村小学劳动教育校本课程” 体系，推动 “五育” 深度融合，促进学生综合素质提升。</w:t>
      </w:r>
    </w:p>
    <w:p w14:paraId="16569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课程实施监控：组建课程实施监控小组，定期对各学科课程实施情况开展检查与评估，重点关注课程目标达成度、教学内容落实情况及学生学习效果。通过随堂听课、学生访谈、作业分析等方式，及时发现并解决课程实施中的问题，保障课程教学质量稳步提升。</w:t>
      </w:r>
    </w:p>
    <w:p w14:paraId="3B37A3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 教学常规管理</w:t>
      </w:r>
    </w:p>
    <w:p w14:paraId="0D00F1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强化 “五认真” 要求</w:t>
      </w:r>
    </w:p>
    <w:p w14:paraId="34B5A2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备课：每月开展 1 次备课检查，重点核查教案是否体现 “双新” 改革理念、是否贴合学生实际学情、是否设计分层教学环节。各教研组每月组织 1 次集体备课，围绕单元教学目标、重难点突破方法、教学资源整合等内容研讨，形成统一备课框架后，教师结合班级实际进行个性化调整，提升备课针对性与实效性。</w:t>
      </w:r>
    </w:p>
    <w:p w14:paraId="14BD45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上课：采用 “随堂听课 + 专题听课” 结合的方式，加强课堂教学监督与指导。重点关注教师教学目标落实、多样化教学方法运用及学生课堂参与度，课后及时与授课教师交流反馈，提出改进建议，助力教师优化课堂教学，提高教学效率。</w:t>
      </w:r>
    </w:p>
    <w:p w14:paraId="769D6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作业：严格执行 “书院小学作业布置管理办法”，落实作业批改 “有发必收、有收必改、有改必评、有错必纠” 要求，批改评语需兼具指导性与激励性。推行周三无回家作业日，减轻学生作业负担。每月开展作业批改检查，组织跨学科作业设计评比，形成优秀作业设计案例，引导教师优化作业设计与批改质量。</w:t>
      </w:r>
    </w:p>
    <w:p w14:paraId="3AD6EC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辅导：针对不同层次学生实施分层辅导，开展 “阳光作业设计” 与 “阳光作业纠错” 活动。教师每周至少开展 1 次针对性辅导，详细记录辅导内容、学生表现及效果。学期中期与末期各开展 1 次辅导工作检查，评估辅导实效，并将辅导情况纳入教师绩效考核，激发教师辅导积极性。</w:t>
      </w:r>
    </w:p>
    <w:p w14:paraId="00FAB4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评价：实施多元化考核评价，增加实践操作、口头表达、项目式学习成果等考核形式，全面评价学生学业水平。采用等第与评语结合的评价方式，取消百分制，从学习兴趣、学习习惯、学业成果等维度对学生进行综合评价，促进学生全面发展。</w:t>
      </w:r>
    </w:p>
    <w:p w14:paraId="0D2A0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教学质量监测：构建健全的教学质量监测体系，定期开展阶段学科抽测与期末质量检测。做好质量分析工作，及时反馈检测结果，帮助教师精准把握教学效果，调整教学策略。加强对薄弱学科、薄弱班级的指导与帮扶，推动各学科教学质量均衡发展。</w:t>
      </w:r>
    </w:p>
    <w:p w14:paraId="10D3279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3. 校本教研与教科研</w:t>
      </w:r>
    </w:p>
    <w:p w14:paraId="679F30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开展校本教研活动：各教研组以 “跨学科主题学习 —— 打破教材边界，培养学生综合实践能力” 为主题，开展 “磨课 — 研课 — 展课” 系列教研活动。每月固定教研时间，明确教研主题、内容与主讲人，确保教研活动有计划、有过程、有成果。依托 “建平实验小学教育集团”“书院学区” 平台，开展校际联合教研、学科教学展示等活动，拓宽教师教学视野，引进优质教育资源。</w:t>
      </w:r>
    </w:p>
    <w:p w14:paraId="73C209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推进教科研工作：完成区级课题《农村小学劳动教育校本课程的开发与实施研究》结题汇总，鼓励教师积极申报教科研成果。跟进青年课题、规划课题及校级课题结题工作，加强课题研究过程管理，规范研究资料收集与整理。借助学校 “浦东新区项目化学习实验校” 优势，推动区级课题与项目化学习深度融合，为下一轮区级一般课题申报做好准备。邀请区教科研专家来校指导 4-5 次，提升教师教科研能力。</w:t>
      </w:r>
    </w:p>
    <w:p w14:paraId="6674070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4. 特殊教育工作</w:t>
      </w:r>
    </w:p>
    <w:p w14:paraId="75576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规范特教管理：依据《书院小学特教班教学管理制度》《特教班安全管理制度》，明确特教教师岗位职责，加强特教班教学、安全、外出活动等管理，保障特教工作有序开展。做好特教学籍管理与 “一生一档” 资料归档，建立健全特殊学生个人档案，为个性化教育提供支撑。</w:t>
      </w:r>
    </w:p>
    <w:p w14:paraId="1FA395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提升特教教学质量：开设国家培智课程，开齐开足康复、个训、艺术、体育等课程，由专职教师执教，并推行普特融合教学。根据学生能力与实际情况合理分班，开展个性化诊断评估与个别化辅导。加强与区康复中心合作，引入区级康复课程，在专业指导下开展康训与学生个训活动，提升特教教学专业性。</w:t>
      </w:r>
    </w:p>
    <w:p w14:paraId="158CB4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促进普特融合：确保融合课程在普通班有效落实，音乐、体育、美术等学科教师结合特殊学生情况适当降低要求，指导学生完成课堂任务并明确社交目标。每月开展主题融合活动，通过多感官刺激提升特殊学生认知与社交能力。加强特教教师培训，选送青年教师参加岗位培训，邀请特教专家来校开展听课、评课及专业化培训，提升特教教师专业素养。</w:t>
      </w:r>
    </w:p>
    <w:p w14:paraId="2C97598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（二）德育工作</w:t>
      </w:r>
    </w:p>
    <w:p w14:paraId="1630360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 学生行为规范教育</w:t>
      </w:r>
    </w:p>
    <w:p w14:paraId="53AA7F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强化行为规范养成：深入落实《中小学生守则》《小学生日常行为规范》，通过主题班会、晨会、国旗下讲话、行为规范知识竞赛等形式，强化学生对行为规范的理解与认同。开展 “行为规范示范班”“文明班级” 评选，每周进行行为规范检查，及时反馈结果，树立典型、鞭策后进，培养学生良好行为习惯。</w:t>
      </w:r>
    </w:p>
    <w:p w14:paraId="3A8FF9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推进班级自主管理：推行 “班级自主管理” 模式，鼓励各班制定班级公约、设立班级岗位，让学生参与班级管理，在实践中提升自我管理、相互监督能力，增强责任感与集体意识。加强红领巾值日中队建设，发挥其在校园文明建设中的监督作用，营造良好校园秩序。</w:t>
      </w:r>
    </w:p>
    <w:p w14:paraId="1E950CF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 主题德育活动</w:t>
      </w:r>
    </w:p>
    <w:p w14:paraId="36C2C4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传统文化与节日教育：结合教师节、中秋节、国庆节、重阳节、建队日等重要节点，开展特色主题教育活动。教师节开展 “尊师教育”，通过国旗下讲话、学生倡议、红领巾广播等形式，培育学生尊师情感；中秋节组织传统文化体验活动，让学生感受节日文化内涵；国庆节开展爱国主义教育，增强学生民族自豪感；重阳节开展敬老爱老活动，传承传统美德；建队日举办 “从小学先锋，长大做先锋” 活动，提升少先队员光荣感与使命感。</w:t>
      </w:r>
    </w:p>
    <w:p w14:paraId="5687B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专题教育活动：开展 “勤俭节约、杜绝浪费” 主题教育，通过主题班会、宣传海报、实践活动等，引导学生养成节约资源、爱护环境的习惯。加强安全教育，定期组织应急疏散演练，结合 “119” 消防宣传日开展消防、交通、防溺水等教育，提高学生安全意识与自我保护能力。开展法治教育，组织 “学宪法、讲宪法” 系列活动与禁毒科普宣传，增强学生法律意识。举办第十届校园读书节，以 “阅读・成长・未来” 为主题，开展好书推荐、读书分享、征文比赛等活动，营造书香校园氛围，提升学生人文素养。</w:t>
      </w:r>
    </w:p>
    <w:p w14:paraId="69BA28A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3. 心理健康教育</w:t>
      </w:r>
    </w:p>
    <w:p w14:paraId="1167D6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完善心理辅导机制：持续开放心理咨询室，开展个别辅导与团体辅导，构建学生心理危机预防与干预机制。对存在心理困扰的学生及时疏导，对严重心理问题学生启动转介服务，保障学生心理健康。</w:t>
      </w:r>
    </w:p>
    <w:p w14:paraId="55C368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推进 “全员导师制”：落实 “全员导师制”，做好 “一生一档” 工作，加强对学困生、德困生、心困生的关爱与帮扶。定期开展师生谈心，及时掌握学生心理动态，为学生提供个性化支持与指导。</w:t>
      </w:r>
    </w:p>
    <w:p w14:paraId="0977BF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加强心理健康宣传：开展 “心之桥” 心理社团活动，通过团体游戏、角色扮演、心理剧场等形式，促进学生交流合作，增强心理韧性。利用红领巾广播站、宣传栏、黑板报等阵地，普及心理健康知识，营造包容、支持的校园心理氛围。</w:t>
      </w:r>
    </w:p>
    <w:p w14:paraId="44551E8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4. 德育队伍建设</w:t>
      </w:r>
    </w:p>
    <w:p w14:paraId="6940FC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班主任培训：定期组织班主任培训与交流活动，邀请专家开展班主任工作专题讲座，提升班主任专业素养与育人能力。完善班主任考核与激励机制，将班主任工作表现与绩效考核、评先评优挂钩，激发工作热情与创造力。</w:t>
      </w:r>
    </w:p>
    <w:p w14:paraId="2AC9D4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发挥学科德育作用：强化学科德育渗透，引导教师挖掘教材德育元素，将德育融入学科教学全过程，实现知识传授与价值引领统一。开展学科德育优秀案例评选，推广优秀经验与做法，提升学科德育实效。</w:t>
      </w:r>
    </w:p>
    <w:p w14:paraId="3F484D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规范辅导员管理：举行 2025 学年度中队辅导员聘任仪式，加强辅导员培训与指导，提升其组织开展少先队活动的能力。开展优秀辅导员表彰，树立典型，增强德育工作者的荣誉感与使命感。</w:t>
      </w:r>
    </w:p>
    <w:p w14:paraId="464942C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5. 家校社协同育人</w:t>
      </w:r>
    </w:p>
    <w:p w14:paraId="6B5EDC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家庭教育指导：成立家庭教育指导中心，开发家庭教育资源，定期举办家长学校讲座、家长开放日等活动，组织家长学习《家庭教育促进法》，提升家长教育理念与能力。成立一年级家长委员会，完善家长委员会制度，鼓励家长参与学校管理、活动策划与志愿服务，形成家校育人合力。</w:t>
      </w:r>
    </w:p>
    <w:p w14:paraId="7C7F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拓展社会实践平台：整合社区资源，与社区、企事业单位合作开展社区服务、环保行动、参观访问等社会实践活动，让学生在实践中增长见识、锻炼能力、培养社会责任感。</w:t>
      </w:r>
    </w:p>
    <w:p w14:paraId="16CC052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（三）教师队伍建设</w:t>
      </w:r>
    </w:p>
    <w:p w14:paraId="5A6AC0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 师德师风建设</w:t>
      </w:r>
    </w:p>
    <w:p w14:paraId="751D88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思想政治学习：组织教师深入学习习近平新时代中国特色社会主义思想、党的二十大精神及教育方针政策，提升教师思想政治素质。利用微信公众平台、视频号等媒介，挖掘并宣传教育教学中的先进典型，营造良好师德师风氛围。</w:t>
      </w:r>
    </w:p>
    <w:p w14:paraId="342B31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健全师德考核机制：将师德师风表现作为教师考核、评优评先、职务评聘的重要依据，实行师德 “一票否决制”。加强教师师德师风日常监督，及时纠正师德失范行为，引导教师自觉遵守职业道德规范。</w:t>
      </w:r>
    </w:p>
    <w:p w14:paraId="0412F43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 教师培训与专业发展</w:t>
      </w:r>
    </w:p>
    <w:p w14:paraId="55ACBE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开展分层培训：针对不同层次教师需求，实施差异化培训。对新上岗教师，依据《关于对新上岗教师进行试用期培训的意见》，开展岗前培训与 “师徒结对”，帮助其快速适应教学工作；对青年教师，推行 “三帮一带” 培养计划，通过名师引领、同伴互助、自主反思，促进专业成长；对骨干教师，搭建展示平台，安排其开设示范课、外出学习汇报课、开展教育思想交流，发挥示范辐射作用。</w:t>
      </w:r>
    </w:p>
    <w:p w14:paraId="04B90E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提升教育技术能力：实施教育信息技术人才发展战略，发挥学校信息技术人才示范作用。开展 “信息技术操作能力培训”“教育技术应用能力培训” 等全员培训，组织教师学习使用 “教学三个助手”“智慧中小学” 等平台资源，提升教师教育技术应用能力，推进教育信息化建设。</w:t>
      </w:r>
    </w:p>
    <w:p w14:paraId="6EF5C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鼓励学历提升与专业进修：支持教师参加学历提升教育与各类专业进修培训，鼓励教师参与市区级骨干教师培训工程、名师培养工程等高端项目，拓宽专业视野，提升专业素养。</w:t>
      </w:r>
    </w:p>
    <w:p w14:paraId="7A745E8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3. 教师评价与激励</w:t>
      </w:r>
    </w:p>
    <w:p w14:paraId="48B32D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完善教师评价体系：构建科学合理的教师评价体系，将教学业绩、教科研成果、师德师风、培训学习等纳入评价内容，实行过程性评价与终结性评价结合。通过学生评价、家长评价、同行评价、自我评估等多维度方式，全面客观评价教师工作表现。</w:t>
      </w:r>
    </w:p>
    <w:p w14:paraId="19EB02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强化激励机制：对教育教学、教科研、师德师风等方面表现突出的教师，予以表彰奖励，并在绩效考核、职务评聘、评先评优中倾斜。组织教师参加市区级教师基本功大赛、骨干教师和学科带头人评选，为教师搭建成长平台，激发工作积极性与创造性。</w:t>
      </w:r>
    </w:p>
    <w:p w14:paraId="732D675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（四）体卫艺科工作</w:t>
      </w:r>
    </w:p>
    <w:p w14:paraId="48CF08C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 体育工作</w:t>
      </w:r>
    </w:p>
    <w:p w14:paraId="78D2B4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落实大课间体育活动：制定科学的大课间体育活动方案，明确活动目标、原则、管理职责与措施。每日上午 9:05-9:35 开展大课间活动，根据年级特点与场地情况分配活动区域（一年级篮球场、二年级北跑道、三年级足球场、四五年级南跑道），安排跳绳、跑步、球类等项目。投入资金购置体育用品，丰富活动内容，确保每位学生参与并掌握两项以上体育技能。行政值日人员加强巡视，保障活动安全有序。</w:t>
      </w:r>
    </w:p>
    <w:p w14:paraId="004BCA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体育课程与活动管理：严格执行体育类课程计划，确保体育课、体锻课、体育活动课开齐开足。落实每日两次眼保健操与一次课间操，由少先队大队部检查，有效控制学生近视率。开展体育社团活动，组织学生参加各级体育比赛。11 月举办秋季踢跳运动会，1 月开展广播操比赛，丰富学生体育文化生活。完成学生体育达标测试与体质健康数据采集上报，落实市教委 “5+2” 体育类课程要求，做好校园体育场地开放工作。</w:t>
      </w:r>
    </w:p>
    <w:p w14:paraId="7128082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 卫生工作</w:t>
      </w:r>
    </w:p>
    <w:p w14:paraId="1C7445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做好环境卫生管理：响应爱国卫生运动，开展校园绿化、净化、美化工作。每周五组织师生进行校园大扫除，保持环境整洁。加强教室、食堂、厕所等场所卫生管理，定期消毒，预防疾病传播。</w:t>
      </w:r>
    </w:p>
    <w:p w14:paraId="2AD76A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开展健康教育：定期更新卫生保健黑板报，各班每月利用班会开展卫生宣传，传授季节性、流行性疾病防治知识。10 月围绕 “10.15 全球洗手日” 开展主题教育，提升学生卫生意识。</w:t>
      </w:r>
    </w:p>
    <w:p w14:paraId="76533D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加强疾病防控：学习贯彻《传染病防治法》，配合做好学生预防接种工作，9 月完成新生免疫接种证查验。加强晨检，发现传染病及时采取隔离、消毒措施，防止蔓延。11 月强化冬季防病（水痘、诺如、聚集性发热、肺结核）宣传与晨检、复课管理；12 月加强冬季传染病宣教与应急处置。12 月组织学生健康体检，做好疾病与体检数据统计分析，通知患病学生家长就医，并告知体育教师调整运动负荷，避免意外。通过公众号、家长告知书、专题宣传栏常态化开展传染病预防宣教，每学期至少组织 1 次公共卫生事件应急演练。</w:t>
      </w:r>
    </w:p>
    <w:p w14:paraId="31625F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做好卫生常规工作：组织保健老师参加例会与业务培训，提升专业能力。加强学生因病缺课统计检疫，收集整理治疗资料，为疾病动态观察提供依据，做到早发现、早治疗，提高学生出勤率。</w:t>
      </w:r>
    </w:p>
    <w:p w14:paraId="39EB905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3. 艺术与科技工作</w:t>
      </w:r>
    </w:p>
    <w:p w14:paraId="54C423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提升艺术教学质量：加强艺术专职教师培训，选送教师参加上级培训，更新教育理念，探索课堂改革。开展艺术学科教研与 “磨课 — 研课 — 展课” 活动，提升教学质量。培养学生艺术兴趣，组织参加区级艺术活动，展示学生才华。</w:t>
      </w:r>
    </w:p>
    <w:p w14:paraId="16B1BD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开展科技教育活动：结合学校实际与学生年龄特点，开展科技科普宣传、小制作、小发明等活动，培养学生科学素养与创新精神。组织学生参加各级科技比赛，提升科技实践能力。</w:t>
      </w:r>
    </w:p>
    <w:p w14:paraId="664B25E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（五）后勤保障工作</w:t>
      </w:r>
    </w:p>
    <w:p w14:paraId="40E73DA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 开学准备工作</w:t>
      </w:r>
    </w:p>
    <w:p w14:paraId="797998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8 月完成校园设施维修（教室、专用室门窗、灯具、桌椅等），购置分发师生簿本与教学办公用品，调配班级课桌椅，安装窗帘，检测开水炉水质并出具报告。9 月严格按教育局备案标准收费，在校园公示栏与公众号公示收费明细；完成一、四年级学生校服征订（核对尺码）与发放。</w:t>
      </w:r>
    </w:p>
    <w:p w14:paraId="68A7E8E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 校园环境管理</w:t>
      </w:r>
    </w:p>
    <w:p w14:paraId="031942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建立绿化定期维护机制，9 月、11 月各开展 1 次草坪、绿篱、树木修剪，日常巡查并处理病虫害。实行 “分区负责、每日清扫” 保洁制度，每日清扫校园公共区域、教室及功能室，每周开展 1 次大扫除，清理卫生死角。</w:t>
      </w:r>
    </w:p>
    <w:p w14:paraId="647143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3. 固定资产与教学设施管理</w:t>
      </w:r>
    </w:p>
    <w:p w14:paraId="4D4BE0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9 月完成全校固定资产（教学设备、办公家具、电器等）登记入册，建立电子台账（标注位置、购置时间、使用状态）；12 月开展资产清查，更新台账确保账实相符。开学前与每月中旬调试教室多媒体设备（投影仪、电子白板、音响），及时维修故障；9 月完成自然实验室、劳技室器材配置与账物登记，明确领用归还流程，保障实践教学。</w:t>
      </w:r>
    </w:p>
    <w:p w14:paraId="13F5DA6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4. 安全管理</w:t>
      </w:r>
    </w:p>
    <w:p w14:paraId="12517C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建立 “月查 + 周查” 安全检查机制：每月 1 次校舍全面排查（墙体、屋面、门窗），每周 1 次水路（水管、水龙头）、电器（线路、开关、空调）专项检查，记录问题并及时维修。强化门卫管理，非本校人员与车辆进出需登记（外来人员出示证件、说明事由并经对接人确认，外来车辆原则禁入，特殊情况审批后指定路线停靠）。每月清洗消毒开水炉并留存记录与水质报告；每周检查食堂卫生（食材台账、储存环境、操作流程、餐具消毒），严禁使用不合格食材，督促食堂人员每年 1 次健康体检并持证上岗，定期开展食品安全培训。每月检查消防器材（灭火器、消防栓、应急灯），更换不合格器材；节假日提前安排值班（9 月中秋国庆、12 月元旦、1 月寒假），明确巡查、应急处置、信息上报职责，保障校园安全。</w:t>
      </w:r>
    </w:p>
    <w:p w14:paraId="1E1EBE3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w:t>
      </w:r>
      <w:r>
        <w:rPr>
          <w:rFonts w:hint="eastAsia"/>
          <w:b/>
          <w:bCs/>
          <w:sz w:val="24"/>
          <w:szCs w:val="24"/>
          <w:lang w:val="en-US" w:eastAsia="zh-CN"/>
        </w:rPr>
        <w:t>六</w:t>
      </w:r>
      <w:r>
        <w:rPr>
          <w:rFonts w:hint="eastAsia"/>
          <w:b/>
          <w:bCs/>
          <w:sz w:val="24"/>
          <w:szCs w:val="24"/>
        </w:rPr>
        <w:t>）人事工作</w:t>
      </w:r>
    </w:p>
    <w:p w14:paraId="772AA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以 “依法依规、精准高效” 为原则，围绕政策执行、人员管理、薪资保障，构建规范的人事工作体系，支撑师资队伍建设与学校稳定运行。</w:t>
      </w:r>
    </w:p>
    <w:p w14:paraId="71C3F5C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 人员管理与考核</w:t>
      </w:r>
    </w:p>
    <w:p w14:paraId="3B0BAE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岗位聘用与职务晋升：9-10 月启动年度岗位聘用，依据学校岗位设置方案完成资格审核、岗位匹配、结果公示，确保公开公平公正；同步推进职务晋升，规范收集业绩证明等材料，组织评审小组考核评议，按程序办理晋升手续。</w:t>
      </w:r>
    </w:p>
    <w:p w14:paraId="34988E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专业技术人员考核聘任：11-12 月开展专业技术人员年度考核，制定含教学业绩、教科研成果、师德表现的考核指标，通过个人自评、部门互评、学校考评确定考核等级（优秀、合格、不合格）；依据结果办理聘任手续，收集整理考核表、聘任协议并建立专项档案，做好数据统计，为后续岗位调整、评优评先提供依据。</w:t>
      </w:r>
    </w:p>
    <w:p w14:paraId="4BF4DC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中高级职称评审服务：9-10 月协助教职工完成中高级职称申报学校层面审核，核查材料真实性、完整性、规范性（学历证书、论文成果、教学年限证明等），出具审核意见；按上级要求汇总上报材料，跟踪评审进度并反馈申报教职工。</w:t>
      </w:r>
    </w:p>
    <w:p w14:paraId="5B4E805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 工资与信息管理</w:t>
      </w:r>
    </w:p>
    <w:p w14:paraId="61ABC1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月度薪资保障：每月固定时间完成工资核算与上平台，严格按标准（基本工资、绩效工资、津贴补贴）核对明细，确保无误差；协同财务部门按时足额发放，每月推送薪资条（电子版 / 纸质版）供教职工核对。</w:t>
      </w:r>
    </w:p>
    <w:p w14:paraId="3052F5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实名制信息维护：每月动态维护教职工实名制信息（个人基本信息、岗位信息、社保公积金信息、联系方式等），及时更新人员变动（新进录入、离职注销、信息修正）；按上级要求每月上报实名制信息报表，确保信息准确。</w:t>
      </w:r>
    </w:p>
    <w:p w14:paraId="3B8EF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年度工资统计上报：12 月启动年度劳动工资数据统计，汇总全年薪资明细（月度薪资、年终奖、福利补贴），按人员类别、工资结构、发放金额分类整理，形成统计报告；按上级时限要求完成上报，确保数据真实反映学校薪资支出，为经费预算与政策调整提供支撑。</w:t>
      </w:r>
    </w:p>
    <w:p w14:paraId="17CD867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w:t>
      </w:r>
      <w:r>
        <w:rPr>
          <w:rFonts w:hint="eastAsia"/>
          <w:b/>
          <w:bCs/>
          <w:sz w:val="24"/>
          <w:szCs w:val="24"/>
          <w:lang w:val="en-US" w:eastAsia="zh-CN"/>
        </w:rPr>
        <w:t>七</w:t>
      </w:r>
      <w:r>
        <w:rPr>
          <w:rFonts w:hint="eastAsia"/>
          <w:b/>
          <w:bCs/>
          <w:sz w:val="24"/>
          <w:szCs w:val="24"/>
        </w:rPr>
        <w:t>）工会与党群工作</w:t>
      </w:r>
    </w:p>
    <w:p w14:paraId="5268256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 工会工作</w:t>
      </w:r>
    </w:p>
    <w:p w14:paraId="5A17D6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加强教职工思想政治引领：组织教职工学习习近平新时代中国特色社会主义思想、党的二十大精神与教育方针政策，引导树立正确 “三观”，增强 “四个意识”、坚定 “四个自信”、做到 “两个维护”。开展 “四有” 好老师评选，激励教职工争做优秀教师。</w:t>
      </w:r>
    </w:p>
    <w:p w14:paraId="36631E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丰富教职工文化生活：推进 “书香校园” 教师读书活动，发挥 “采文读书坊” 作用，组织读书分享、征文等活动，提升教师文化素养。举办教师运动会等文体活动，丰富课余生活，增强教职工凝聚力与向心力。</w:t>
      </w:r>
    </w:p>
    <w:p w14:paraId="29C94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做好教职工互助保障参保，鼓励购买 “沪惠保”，提升抗疾病风险能力。开展 “一日捐” 帮困活动，关爱困难与退休教职工。</w:t>
      </w:r>
    </w:p>
    <w:p w14:paraId="307851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规范工会经费管理：加强工会经费政策与财务制度培训，提升工会干部与财务人员业务能力。严格执行经费使用规定，确保支出合法合规合理。接受上级工会审计监督，及时整改问题，保障经费管理规范透明。</w:t>
      </w:r>
    </w:p>
    <w:p w14:paraId="3716949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 党群工作</w:t>
      </w:r>
    </w:p>
    <w:p w14:paraId="28C7B6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加强党组织建设：定期召开党员会议，组织学习党的理论与方针政策，提升党员思想政治素质。加强党员发展、教育与管理，发挥党员在教育教学与学校管理中的先锋模范作用。开展党员示范岗、责任区活动，激励党员立足岗位建功。</w:t>
      </w:r>
    </w:p>
    <w:p w14:paraId="48F3DD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推进党风廉政建设：开展廉洁文化宣教（专题讲座、宣传栏、警示教育片），增强党员干部与教职工廉洁自律意识。严格执行中央八项规定，加强学校重点领域与关键环节监督，防范腐败行为。</w:t>
      </w:r>
    </w:p>
    <w:p w14:paraId="3B63FC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做好退休教职工工作：关心退休教职工生活，定期组织 “回娘家”“一日游” 等活动，走访慰问并送去关怀。做好服务工作，帮助解决实际困难。</w:t>
      </w:r>
    </w:p>
    <w:p w14:paraId="6B7C25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教育是一场久久为功的事业，书院小学将以 2025 学年第一学期为新起点，</w:t>
      </w:r>
      <w:r>
        <w:rPr>
          <w:rFonts w:hint="eastAsia"/>
          <w:sz w:val="24"/>
          <w:szCs w:val="24"/>
          <w:lang w:val="en-US" w:eastAsia="zh-CN"/>
        </w:rPr>
        <w:t>发挥“三叶风车”精神，各个部门相互协作、共同发力，</w:t>
      </w:r>
      <w:r>
        <w:rPr>
          <w:rFonts w:hint="eastAsia"/>
          <w:sz w:val="24"/>
          <w:szCs w:val="24"/>
        </w:rPr>
        <w:t>坚守 “立德树人” 根本任务，秉持 “绿色教育、阳光少年、幸福人生” 办学初心，</w:t>
      </w:r>
      <w:bookmarkStart w:id="0" w:name="_GoBack"/>
      <w:bookmarkEnd w:id="0"/>
      <w:r>
        <w:rPr>
          <w:rFonts w:hint="eastAsia"/>
          <w:sz w:val="24"/>
          <w:szCs w:val="24"/>
        </w:rPr>
        <w:t>持续推动“书小家园建起来、暖起来、美起来、亮起来”，努力践行“育美丽花园，做美丽园丁”的育人理念，共同营造百花齐放、草木葱郁的教育生态。</w:t>
      </w:r>
    </w:p>
    <w:p w14:paraId="05CB79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sz w:val="24"/>
          <w:szCs w:val="24"/>
        </w:rPr>
      </w:pPr>
      <w:r>
        <w:rPr>
          <w:rFonts w:hint="eastAsia"/>
          <w:sz w:val="24"/>
          <w:szCs w:val="24"/>
        </w:rPr>
        <w:t>上海市浦东新区书院小学</w:t>
      </w:r>
    </w:p>
    <w:p w14:paraId="313205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sz w:val="24"/>
          <w:szCs w:val="24"/>
        </w:rPr>
      </w:pPr>
      <w:r>
        <w:rPr>
          <w:rFonts w:hint="eastAsia"/>
          <w:sz w:val="24"/>
          <w:szCs w:val="24"/>
        </w:rPr>
        <w:t>2025 年 9 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012B7"/>
    <w:rsid w:val="04EB50F0"/>
    <w:rsid w:val="057161FA"/>
    <w:rsid w:val="6FC01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7975</Words>
  <Characters>8056</Characters>
  <Lines>0</Lines>
  <Paragraphs>0</Paragraphs>
  <TotalTime>17</TotalTime>
  <ScaleCrop>false</ScaleCrop>
  <LinksUpToDate>false</LinksUpToDate>
  <CharactersWithSpaces>8253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2025-09-18T03:29:00Z</dcterms:created>
  <dc:creator>Hesai</dc:creator>
  <cp:lastModifiedBy>Hesai</cp:lastModifiedBy>
  <dcterms:modified xsi:type="dcterms:W3CDTF">2025-09-18T04:50:26Z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FD3A0CACC0E04A4CB72683B47EF435F8_13</vt:lpwstr>
  </property>
  <property fmtid="{D5CDD505-2E9C-101B-9397-08002B2CF9AE}" pid="4" name="KSOTemplateDocerSaveRecord">
    <vt:lpwstr>eyJoZGlkIjoiYTM4MzA4NmQ2NDY0ZGMzN2RjNzRiOWI2ZmUxMzNkMmUiLCJ1c2VySWQiOiI4NDU1ODc5MjYifQ==</vt:lpwstr>
  </property>
</Properties>
</file>